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E" w:rsidRPr="00C0013B" w:rsidRDefault="007A5D94" w:rsidP="00526FCD">
      <w:pPr>
        <w:jc w:val="center"/>
        <w:rPr>
          <w:b/>
          <w:sz w:val="28"/>
          <w:szCs w:val="28"/>
        </w:rPr>
      </w:pPr>
      <w:r w:rsidRPr="00C0013B">
        <w:rPr>
          <w:b/>
          <w:sz w:val="28"/>
          <w:szCs w:val="28"/>
        </w:rPr>
        <w:t>Veřejnoprávní smlouva</w:t>
      </w:r>
    </w:p>
    <w:p w:rsidR="007A5D94" w:rsidRPr="00C0013B" w:rsidRDefault="00526FCD" w:rsidP="00526FCD">
      <w:pPr>
        <w:pStyle w:val="Odstavecseseznamem"/>
        <w:jc w:val="center"/>
        <w:rPr>
          <w:b/>
          <w:sz w:val="24"/>
          <w:szCs w:val="24"/>
        </w:rPr>
      </w:pPr>
      <w:r w:rsidRPr="00C0013B">
        <w:rPr>
          <w:b/>
          <w:sz w:val="24"/>
          <w:szCs w:val="24"/>
        </w:rPr>
        <w:t xml:space="preserve">O </w:t>
      </w:r>
      <w:r w:rsidR="007A5D94" w:rsidRPr="00C0013B">
        <w:rPr>
          <w:b/>
          <w:sz w:val="24"/>
          <w:szCs w:val="24"/>
        </w:rPr>
        <w:t>poskytnutí dotace na řešení likvidace odpadních vod</w:t>
      </w:r>
    </w:p>
    <w:p w:rsidR="007A5D94" w:rsidRPr="00C0013B" w:rsidRDefault="007A5D94" w:rsidP="00526FCD">
      <w:pPr>
        <w:pStyle w:val="Odstavecseseznamem"/>
        <w:jc w:val="center"/>
        <w:rPr>
          <w:b/>
          <w:sz w:val="24"/>
          <w:szCs w:val="24"/>
        </w:rPr>
      </w:pPr>
      <w:r w:rsidRPr="00C0013B">
        <w:rPr>
          <w:b/>
          <w:sz w:val="24"/>
          <w:szCs w:val="24"/>
        </w:rPr>
        <w:t>z rozpočtu obce Hobšovice</w:t>
      </w:r>
    </w:p>
    <w:p w:rsidR="007A5D94" w:rsidRDefault="007A5D94" w:rsidP="00526FCD">
      <w:pPr>
        <w:ind w:left="360"/>
        <w:jc w:val="center"/>
      </w:pPr>
      <w:r>
        <w:t>(dále jen „Smlouva</w:t>
      </w:r>
      <w:r w:rsidR="00C0013B">
        <w:t>“</w:t>
      </w:r>
      <w:r>
        <w:t>)</w:t>
      </w:r>
    </w:p>
    <w:p w:rsidR="007A5D94" w:rsidRDefault="007A5D94" w:rsidP="00526FCD">
      <w:pPr>
        <w:pStyle w:val="Odstavecseseznamem"/>
      </w:pPr>
      <w:r>
        <w:t>___________________________________________________________________________</w:t>
      </w:r>
    </w:p>
    <w:p w:rsidR="007A5D94" w:rsidRPr="00526FCD" w:rsidRDefault="007A5D94" w:rsidP="00526FCD">
      <w:pPr>
        <w:ind w:left="4536"/>
        <w:rPr>
          <w:b/>
        </w:rPr>
      </w:pPr>
      <w:r w:rsidRPr="00526FCD">
        <w:rPr>
          <w:b/>
        </w:rPr>
        <w:t>I.</w:t>
      </w:r>
    </w:p>
    <w:p w:rsidR="007A5D94" w:rsidRPr="00526FCD" w:rsidRDefault="007A5D94" w:rsidP="00526FCD">
      <w:pPr>
        <w:ind w:left="360"/>
        <w:jc w:val="center"/>
        <w:rPr>
          <w:b/>
        </w:rPr>
      </w:pPr>
      <w:r w:rsidRPr="00526FCD">
        <w:rPr>
          <w:b/>
        </w:rPr>
        <w:t>Preambule</w:t>
      </w:r>
    </w:p>
    <w:p w:rsidR="007A5D94" w:rsidRDefault="007A5D94" w:rsidP="00FD48D4">
      <w:r>
        <w:t xml:space="preserve">Zastupitelstvo obce Hobšovice rozhodlo na svém zasedání dne </w:t>
      </w:r>
      <w:proofErr w:type="gramStart"/>
      <w:r w:rsidR="00AB3AB5">
        <w:t>18.6</w:t>
      </w:r>
      <w:proofErr w:type="gramEnd"/>
      <w:r w:rsidR="00AB3AB5">
        <w:t xml:space="preserve">. 2019  </w:t>
      </w:r>
      <w:r w:rsidR="001114CC">
        <w:t xml:space="preserve">usnesením </w:t>
      </w:r>
      <w:r w:rsidR="00AB3AB5">
        <w:t xml:space="preserve"> č.4/2019</w:t>
      </w:r>
      <w:r w:rsidR="001114CC">
        <w:t>.</w:t>
      </w:r>
      <w:r>
        <w:t>v souladu s ustanovením § 85/§ 102 zákona č. 128/2000 Sb., o obcích, v platném znění,</w:t>
      </w:r>
      <w:r w:rsidR="00C0013B">
        <w:t xml:space="preserve"> </w:t>
      </w:r>
      <w:r w:rsidR="00096B17">
        <w:t>o poskytnutí dotace.</w:t>
      </w:r>
    </w:p>
    <w:p w:rsidR="007A5D94" w:rsidRDefault="007A5D94" w:rsidP="007A5D94">
      <w:r>
        <w:t>Na poskytovanou dotaci se vztahují ustanovení zákona č. 250/2000 Sb., o rozpočtových pravidlech územních rozpočtů, v platném znění,</w:t>
      </w:r>
      <w:r w:rsidR="00A35972">
        <w:t xml:space="preserve"> </w:t>
      </w:r>
      <w:r>
        <w:t>zákona č. 128/2000 Sb., o obcích, v platném znění a zákona č. 320/2001 Sb., o finanční kontrole ve veřejné správě a o změně některých zákonů</w:t>
      </w:r>
      <w:r w:rsidR="00C0013B">
        <w:t xml:space="preserve"> </w:t>
      </w:r>
      <w:r>
        <w:t>(zákon o fina</w:t>
      </w:r>
      <w:r w:rsidR="00A35972">
        <w:t>n</w:t>
      </w:r>
      <w:r>
        <w:t xml:space="preserve">ční </w:t>
      </w:r>
      <w:proofErr w:type="gramStart"/>
      <w:r>
        <w:t>kontrole),v platném</w:t>
      </w:r>
      <w:proofErr w:type="gramEnd"/>
      <w:r>
        <w:t xml:space="preserve"> znění.</w:t>
      </w:r>
    </w:p>
    <w:p w:rsidR="007A5D94" w:rsidRPr="00526FCD" w:rsidRDefault="00B37AC9" w:rsidP="007A5D94">
      <w:pPr>
        <w:jc w:val="center"/>
        <w:rPr>
          <w:b/>
        </w:rPr>
      </w:pPr>
      <w:r w:rsidRPr="00526FCD">
        <w:rPr>
          <w:b/>
        </w:rPr>
        <w:t>II.</w:t>
      </w:r>
    </w:p>
    <w:p w:rsidR="00B37AC9" w:rsidRPr="00526FCD" w:rsidRDefault="00C0013B" w:rsidP="007A5D94">
      <w:pPr>
        <w:jc w:val="center"/>
        <w:rPr>
          <w:b/>
        </w:rPr>
      </w:pPr>
      <w:r>
        <w:rPr>
          <w:b/>
        </w:rPr>
        <w:t xml:space="preserve">    </w:t>
      </w:r>
      <w:r w:rsidR="00B37AC9" w:rsidRPr="00526FCD">
        <w:rPr>
          <w:b/>
        </w:rPr>
        <w:t>Smluvní strany</w:t>
      </w:r>
    </w:p>
    <w:p w:rsidR="00B37AC9" w:rsidRPr="00526FCD" w:rsidRDefault="00B37AC9" w:rsidP="00B37AC9">
      <w:pPr>
        <w:rPr>
          <w:b/>
        </w:rPr>
      </w:pPr>
      <w:r w:rsidRPr="00526FCD">
        <w:rPr>
          <w:b/>
        </w:rPr>
        <w:t>Obec Hobšovice</w:t>
      </w:r>
    </w:p>
    <w:p w:rsidR="00B37AC9" w:rsidRDefault="00B37AC9" w:rsidP="00B37AC9">
      <w:r>
        <w:t>Zastoupená Jitkou</w:t>
      </w:r>
      <w:r w:rsidR="00C90840">
        <w:t xml:space="preserve"> </w:t>
      </w:r>
      <w:r>
        <w:t xml:space="preserve"> </w:t>
      </w:r>
      <w:proofErr w:type="gramStart"/>
      <w:r>
        <w:t>Jeřábkovou</w:t>
      </w:r>
      <w:proofErr w:type="gramEnd"/>
      <w:r w:rsidR="00C90840">
        <w:t xml:space="preserve"> </w:t>
      </w:r>
      <w:r>
        <w:t>,</w:t>
      </w:r>
      <w:proofErr w:type="spellStart"/>
      <w:proofErr w:type="gramStart"/>
      <w:r>
        <w:t>DiS</w:t>
      </w:r>
      <w:proofErr w:type="spellEnd"/>
      <w:proofErr w:type="gramEnd"/>
      <w:r w:rsidR="00C90840">
        <w:t xml:space="preserve">, </w:t>
      </w:r>
      <w:r>
        <w:t>starostkou obce</w:t>
      </w:r>
    </w:p>
    <w:p w:rsidR="00B37AC9" w:rsidRDefault="00B37AC9" w:rsidP="00B37AC9">
      <w:r>
        <w:t>Se sídlem:</w:t>
      </w:r>
      <w:r w:rsidR="00C90840">
        <w:t xml:space="preserve"> </w:t>
      </w:r>
      <w:r>
        <w:t>Hobšovice 38,</w:t>
      </w:r>
      <w:r w:rsidR="00C90840">
        <w:t xml:space="preserve"> </w:t>
      </w:r>
      <w:r>
        <w:t>273 21</w:t>
      </w:r>
    </w:p>
    <w:p w:rsidR="00B37AC9" w:rsidRDefault="00B37AC9" w:rsidP="00B37AC9">
      <w:r>
        <w:t>IČ:00663948</w:t>
      </w:r>
    </w:p>
    <w:p w:rsidR="00B37AC9" w:rsidRDefault="00B37AC9" w:rsidP="00B37AC9">
      <w:r>
        <w:t>Bankovní spojení:KB,</w:t>
      </w:r>
      <w:proofErr w:type="gramStart"/>
      <w:r>
        <w:t>č.ú.25221141/0100</w:t>
      </w:r>
      <w:proofErr w:type="gramEnd"/>
    </w:p>
    <w:p w:rsidR="00B37AC9" w:rsidRDefault="00B37AC9" w:rsidP="00B37AC9">
      <w:r>
        <w:t>(dále jen poskytovatel)</w:t>
      </w:r>
    </w:p>
    <w:p w:rsidR="00B37AC9" w:rsidRDefault="00B37AC9" w:rsidP="00B37AC9">
      <w:r>
        <w:t>a</w:t>
      </w:r>
    </w:p>
    <w:p w:rsidR="00B37AC9" w:rsidRPr="00526FCD" w:rsidRDefault="00B37AC9" w:rsidP="00B37AC9">
      <w:pPr>
        <w:rPr>
          <w:b/>
        </w:rPr>
      </w:pPr>
      <w:r w:rsidRPr="00526FCD">
        <w:rPr>
          <w:b/>
        </w:rPr>
        <w:t>Jméno a příjmení:</w:t>
      </w:r>
      <w:r w:rsidR="006234C4">
        <w:rPr>
          <w:b/>
        </w:rPr>
        <w:t xml:space="preserve"> </w:t>
      </w:r>
      <w:r w:rsidR="009C66B2">
        <w:rPr>
          <w:b/>
        </w:rPr>
        <w:t xml:space="preserve"> </w:t>
      </w:r>
      <w:r w:rsidR="00096B17">
        <w:rPr>
          <w:b/>
        </w:rPr>
        <w:t xml:space="preserve"> …………………………………………</w:t>
      </w:r>
      <w:proofErr w:type="gramStart"/>
      <w:r w:rsidR="00096B17">
        <w:rPr>
          <w:b/>
        </w:rPr>
        <w:t>…..</w:t>
      </w:r>
      <w:proofErr w:type="gramEnd"/>
    </w:p>
    <w:p w:rsidR="00B37AC9" w:rsidRDefault="00B37AC9" w:rsidP="00B37AC9">
      <w:r>
        <w:t xml:space="preserve">Datum </w:t>
      </w:r>
      <w:proofErr w:type="gramStart"/>
      <w:r>
        <w:t>narození:</w:t>
      </w:r>
      <w:r w:rsidR="000C34F0">
        <w:t xml:space="preserve">  </w:t>
      </w:r>
      <w:r w:rsidR="006234C4">
        <w:t xml:space="preserve"> </w:t>
      </w:r>
      <w:r w:rsidR="009C66B2">
        <w:t xml:space="preserve"> </w:t>
      </w:r>
      <w:r w:rsidR="00096B17">
        <w:t>…</w:t>
      </w:r>
      <w:proofErr w:type="gramEnd"/>
      <w:r w:rsidR="00096B17">
        <w:t>…………………………………….</w:t>
      </w:r>
    </w:p>
    <w:p w:rsidR="00B37AC9" w:rsidRDefault="00B37AC9" w:rsidP="00B37AC9">
      <w:r>
        <w:t>Adresa bydliště:</w:t>
      </w:r>
      <w:r w:rsidR="00096B17">
        <w:t xml:space="preserve"> ……………………………</w:t>
      </w:r>
      <w:proofErr w:type="gramStart"/>
      <w:r w:rsidR="00096B17">
        <w:t>…,</w:t>
      </w:r>
      <w:r w:rsidR="00240206">
        <w:t>Hobšovice</w:t>
      </w:r>
      <w:proofErr w:type="gramEnd"/>
      <w:r w:rsidR="00240206">
        <w:t xml:space="preserve"> 273 21</w:t>
      </w:r>
      <w:r w:rsidR="006234C4">
        <w:t xml:space="preserve"> </w:t>
      </w:r>
      <w:r w:rsidR="009C66B2">
        <w:t xml:space="preserve"> </w:t>
      </w:r>
    </w:p>
    <w:p w:rsidR="00B37AC9" w:rsidRDefault="000C34F0" w:rsidP="00B37AC9">
      <w:r>
        <w:t xml:space="preserve"> </w:t>
      </w:r>
      <w:r w:rsidR="00B37AC9">
        <w:t>Bankovní spojení:</w:t>
      </w:r>
      <w:r w:rsidR="00AB3AB5">
        <w:t xml:space="preserve"> </w:t>
      </w:r>
      <w:r>
        <w:t xml:space="preserve"> </w:t>
      </w:r>
      <w:r w:rsidR="00096B17">
        <w:t xml:space="preserve"> ……………………………………, vedený u ……………………………………</w:t>
      </w:r>
      <w:proofErr w:type="gramStart"/>
      <w:r w:rsidR="00096B17">
        <w:t>…..</w:t>
      </w:r>
      <w:proofErr w:type="gramEnd"/>
    </w:p>
    <w:p w:rsidR="00B37AC9" w:rsidRDefault="00B37AC9" w:rsidP="00B37AC9">
      <w:r>
        <w:t>(dále jen příjemce)</w:t>
      </w:r>
    </w:p>
    <w:p w:rsidR="00C90840" w:rsidRDefault="00C90840" w:rsidP="00B37AC9"/>
    <w:p w:rsidR="000C34F0" w:rsidRDefault="000C34F0" w:rsidP="00B37AC9">
      <w:pPr>
        <w:jc w:val="center"/>
        <w:rPr>
          <w:b/>
        </w:rPr>
      </w:pPr>
    </w:p>
    <w:p w:rsidR="00B37AC9" w:rsidRPr="00526FCD" w:rsidRDefault="00B37AC9" w:rsidP="00B37AC9">
      <w:pPr>
        <w:jc w:val="center"/>
        <w:rPr>
          <w:b/>
        </w:rPr>
      </w:pPr>
      <w:r w:rsidRPr="00526FCD">
        <w:rPr>
          <w:b/>
        </w:rPr>
        <w:lastRenderedPageBreak/>
        <w:t>III.</w:t>
      </w:r>
    </w:p>
    <w:p w:rsidR="00B37AC9" w:rsidRPr="00526FCD" w:rsidRDefault="00B37AC9" w:rsidP="00B37AC9">
      <w:pPr>
        <w:jc w:val="center"/>
        <w:rPr>
          <w:b/>
        </w:rPr>
      </w:pPr>
      <w:r w:rsidRPr="00526FCD">
        <w:rPr>
          <w:b/>
        </w:rPr>
        <w:t>Předmět smlouvy</w:t>
      </w:r>
    </w:p>
    <w:p w:rsidR="00A35972" w:rsidRPr="004E68B4" w:rsidRDefault="00B37AC9" w:rsidP="00B37AC9">
      <w:pPr>
        <w:rPr>
          <w:b/>
        </w:rPr>
      </w:pPr>
      <w:r w:rsidRPr="004E68B4">
        <w:rPr>
          <w:b/>
        </w:rPr>
        <w:t>1.</w:t>
      </w:r>
      <w:r w:rsidR="00C0013B" w:rsidRPr="004E68B4">
        <w:rPr>
          <w:b/>
        </w:rPr>
        <w:t xml:space="preserve"> </w:t>
      </w:r>
      <w:r w:rsidRPr="004E68B4">
        <w:rPr>
          <w:b/>
        </w:rPr>
        <w:t xml:space="preserve">Předmětem smlouvy je poskytnutí dotace na stavebně technické řešení čištění a likvidace odpadních vod příjemce </w:t>
      </w:r>
      <w:r w:rsidR="000036BC">
        <w:rPr>
          <w:b/>
        </w:rPr>
        <w:t xml:space="preserve"> </w:t>
      </w:r>
      <w:r w:rsidR="00096B17">
        <w:rPr>
          <w:b/>
        </w:rPr>
        <w:t xml:space="preserve">………………………….., </w:t>
      </w:r>
      <w:r w:rsidR="004E68B4" w:rsidRPr="004E68B4">
        <w:rPr>
          <w:b/>
        </w:rPr>
        <w:t xml:space="preserve"> </w:t>
      </w:r>
      <w:r w:rsidR="004E68B4">
        <w:rPr>
          <w:b/>
        </w:rPr>
        <w:t>majitele</w:t>
      </w:r>
      <w:r w:rsidR="004E68B4" w:rsidRPr="004E68B4">
        <w:rPr>
          <w:b/>
        </w:rPr>
        <w:t xml:space="preserve"> nemovitosti </w:t>
      </w:r>
      <w:r w:rsidR="00096B17">
        <w:rPr>
          <w:b/>
        </w:rPr>
        <w:t>…………………………………</w:t>
      </w:r>
      <w:r w:rsidR="004E68B4" w:rsidRPr="004E68B4">
        <w:rPr>
          <w:b/>
        </w:rPr>
        <w:t xml:space="preserve">, </w:t>
      </w:r>
      <w:proofErr w:type="gramStart"/>
      <w:r w:rsidR="004E68B4" w:rsidRPr="004E68B4">
        <w:rPr>
          <w:b/>
        </w:rPr>
        <w:t>Hobšovice</w:t>
      </w:r>
      <w:r w:rsidR="009C66B2" w:rsidRPr="004E68B4">
        <w:rPr>
          <w:b/>
        </w:rPr>
        <w:t xml:space="preserve"> </w:t>
      </w:r>
      <w:r w:rsidR="00096B17">
        <w:rPr>
          <w:b/>
        </w:rPr>
        <w:t xml:space="preserve"> a to</w:t>
      </w:r>
      <w:proofErr w:type="gramEnd"/>
      <w:r w:rsidR="00096B17">
        <w:rPr>
          <w:b/>
        </w:rPr>
        <w:t xml:space="preserve"> na …………………………………………………………………</w:t>
      </w:r>
      <w:r w:rsidR="000036BC">
        <w:rPr>
          <w:b/>
        </w:rPr>
        <w:t xml:space="preserve"> na domovní odpad</w:t>
      </w:r>
      <w:r w:rsidR="004E68B4" w:rsidRPr="004E68B4">
        <w:rPr>
          <w:b/>
        </w:rPr>
        <w:t>.</w:t>
      </w:r>
    </w:p>
    <w:p w:rsidR="00B37AC9" w:rsidRDefault="00B37AC9" w:rsidP="00B37AC9">
      <w:r>
        <w:t>Účel poskytování</w:t>
      </w:r>
      <w:r w:rsidR="00C90840">
        <w:t xml:space="preserve"> </w:t>
      </w:r>
      <w:r>
        <w:t xml:space="preserve">dotace je specifikován v Pravidlech pro poskytování dotací na nákup čistírny odpadních vod nebo opravu jímky z rozpočtu obce Hobšovice (dále jen </w:t>
      </w:r>
      <w:r w:rsidR="00C90840">
        <w:t>„Pravidla“),</w:t>
      </w:r>
      <w:r w:rsidR="00C0013B">
        <w:t xml:space="preserve"> </w:t>
      </w:r>
      <w:r w:rsidR="00C90840">
        <w:t>která jsou přílohou a nedílnou součástí této smlouvy.</w:t>
      </w:r>
    </w:p>
    <w:p w:rsidR="00C90840" w:rsidRDefault="00C90840" w:rsidP="00B37AC9">
      <w:r>
        <w:t>2.</w:t>
      </w:r>
      <w:r w:rsidR="00C0013B">
        <w:t xml:space="preserve"> </w:t>
      </w:r>
      <w:r>
        <w:t>Dotace je ve smyslu zákona č. 320/2001 Sb. O finanční kontrole ve veřejné správě a o změně některých zákonů (zákon o finanční kontrole), v platném znění,</w:t>
      </w:r>
      <w:r w:rsidR="00A35972">
        <w:t xml:space="preserve"> </w:t>
      </w:r>
      <w:r>
        <w:t>veřejnou finanční podporou a vzt</w:t>
      </w:r>
      <w:r w:rsidR="00A35972">
        <w:t>ahují se na ni všechna ustanove</w:t>
      </w:r>
      <w:r w:rsidR="00C0013B">
        <w:t xml:space="preserve">ní </w:t>
      </w:r>
      <w:r>
        <w:t>tohoto zákona.</w:t>
      </w:r>
    </w:p>
    <w:p w:rsidR="00C90840" w:rsidRDefault="00C90840" w:rsidP="00B37AC9">
      <w:r>
        <w:t>3.</w:t>
      </w:r>
      <w:r w:rsidR="00C0013B">
        <w:t xml:space="preserve"> </w:t>
      </w:r>
      <w:r>
        <w:t>Dotaci lze použít pouze na úhradu uznatelných nákladů, uvedených v</w:t>
      </w:r>
      <w:r w:rsidR="00A35972">
        <w:t> </w:t>
      </w:r>
      <w:r>
        <w:t>Pravidlech</w:t>
      </w:r>
      <w:r w:rsidR="00A35972">
        <w:t xml:space="preserve"> </w:t>
      </w:r>
      <w:r>
        <w:t>pro poskytnutí dotace.</w:t>
      </w:r>
    </w:p>
    <w:p w:rsidR="00C90840" w:rsidRPr="00526FCD" w:rsidRDefault="00C90840" w:rsidP="00C90840">
      <w:pPr>
        <w:jc w:val="center"/>
        <w:rPr>
          <w:b/>
        </w:rPr>
      </w:pPr>
      <w:r w:rsidRPr="00526FCD">
        <w:rPr>
          <w:b/>
        </w:rPr>
        <w:t>IV.</w:t>
      </w:r>
    </w:p>
    <w:p w:rsidR="00C90840" w:rsidRPr="00526FCD" w:rsidRDefault="00C90840" w:rsidP="00C90840">
      <w:pPr>
        <w:jc w:val="center"/>
        <w:rPr>
          <w:b/>
        </w:rPr>
      </w:pPr>
      <w:r w:rsidRPr="00526FCD">
        <w:rPr>
          <w:b/>
        </w:rPr>
        <w:t>Výše dotace a lhůta poskytnutí dotace</w:t>
      </w:r>
    </w:p>
    <w:p w:rsidR="00C90840" w:rsidRDefault="00C90840" w:rsidP="00526FCD">
      <w:pPr>
        <w:jc w:val="both"/>
      </w:pPr>
      <w:r>
        <w:t>1.</w:t>
      </w:r>
      <w:r w:rsidR="00C0013B">
        <w:t xml:space="preserve"> </w:t>
      </w:r>
      <w:r>
        <w:t xml:space="preserve">Poskytovatel poskytne z prostředků rozpočtu obce Hobšovice příjemci neinvestiční/investiční dotaci ve výši </w:t>
      </w:r>
      <w:r w:rsidR="000036BC">
        <w:rPr>
          <w:b/>
        </w:rPr>
        <w:t>………</w:t>
      </w:r>
      <w:r w:rsidR="00096B17">
        <w:rPr>
          <w:b/>
        </w:rPr>
        <w:t xml:space="preserve">50 000 </w:t>
      </w:r>
      <w:r w:rsidRPr="00096B17">
        <w:rPr>
          <w:b/>
        </w:rPr>
        <w:t>Kč</w:t>
      </w:r>
      <w:r>
        <w:t xml:space="preserve"> (slovy:</w:t>
      </w:r>
      <w:r w:rsidR="00096B17">
        <w:t xml:space="preserve"> </w:t>
      </w:r>
      <w:proofErr w:type="spellStart"/>
      <w:r w:rsidR="00096B17">
        <w:t>padesáttisíckorunčeských</w:t>
      </w:r>
      <w:proofErr w:type="spellEnd"/>
      <w:r>
        <w:t>).</w:t>
      </w:r>
    </w:p>
    <w:p w:rsidR="00FB6B0C" w:rsidRDefault="00C90840" w:rsidP="00526FCD">
      <w:pPr>
        <w:jc w:val="both"/>
      </w:pPr>
      <w:r>
        <w:t>2.</w:t>
      </w:r>
      <w:r w:rsidR="00C0013B">
        <w:t xml:space="preserve"> </w:t>
      </w:r>
      <w:r w:rsidR="00FB6B0C">
        <w:t>Dotace bude žadateli vyplacena zpětně, na základě předloženého Formuláře vyúčtování včetně povinných příloh.</w:t>
      </w:r>
    </w:p>
    <w:p w:rsidR="00FB6B0C" w:rsidRDefault="00FB6B0C" w:rsidP="00526FCD">
      <w:pPr>
        <w:jc w:val="both"/>
      </w:pPr>
      <w:r>
        <w:t>Podmínky vyplacení dotace jsou stanoveny v </w:t>
      </w:r>
      <w:proofErr w:type="gramStart"/>
      <w:r>
        <w:t>čl.IV</w:t>
      </w:r>
      <w:proofErr w:type="gramEnd"/>
      <w:r>
        <w:t xml:space="preserve">.odst.16. a násl. Pravidel. </w:t>
      </w:r>
      <w:r w:rsidR="001114CC">
        <w:t xml:space="preserve"> </w:t>
      </w:r>
    </w:p>
    <w:p w:rsidR="00FB6B0C" w:rsidRDefault="009B5047" w:rsidP="00526FCD">
      <w:pPr>
        <w:jc w:val="both"/>
      </w:pPr>
      <w:r>
        <w:t>3</w:t>
      </w:r>
      <w:r w:rsidR="00FB6B0C">
        <w:t>.</w:t>
      </w:r>
      <w:r w:rsidR="00C0013B">
        <w:t xml:space="preserve"> </w:t>
      </w:r>
      <w:r w:rsidR="00FB6B0C">
        <w:t xml:space="preserve">Prostředky dotace budou poukázány bankovním převodem na účet příjemce uvedený v čl. II. Smlouvy/ v hotovosti na pokladně obecního úřadu jednorázovou splátkou ve lhůtě do </w:t>
      </w:r>
      <w:proofErr w:type="gramStart"/>
      <w:r w:rsidR="00FB6B0C">
        <w:t>14-ti</w:t>
      </w:r>
      <w:proofErr w:type="gramEnd"/>
      <w:r w:rsidR="00FB6B0C">
        <w:t xml:space="preserve"> dnů ode dne schválení vyúčtování zastupitelstvem obce.</w:t>
      </w:r>
    </w:p>
    <w:p w:rsidR="008015A0" w:rsidRPr="00526FCD" w:rsidRDefault="008015A0" w:rsidP="008015A0">
      <w:pPr>
        <w:jc w:val="center"/>
        <w:rPr>
          <w:b/>
        </w:rPr>
      </w:pPr>
      <w:r w:rsidRPr="00526FCD">
        <w:rPr>
          <w:b/>
        </w:rPr>
        <w:t>V.</w:t>
      </w:r>
    </w:p>
    <w:p w:rsidR="008015A0" w:rsidRPr="00526FCD" w:rsidRDefault="008015A0" w:rsidP="008015A0">
      <w:pPr>
        <w:jc w:val="center"/>
        <w:rPr>
          <w:b/>
        </w:rPr>
      </w:pPr>
      <w:r w:rsidRPr="00526FCD">
        <w:rPr>
          <w:b/>
        </w:rPr>
        <w:t>Podmínky použití dotace a povinnosti příjemce</w:t>
      </w:r>
    </w:p>
    <w:p w:rsidR="008015A0" w:rsidRDefault="008015A0" w:rsidP="00526FCD">
      <w:pPr>
        <w:jc w:val="both"/>
      </w:pPr>
      <w:r>
        <w:t>1.</w:t>
      </w:r>
      <w:r w:rsidR="00C0013B">
        <w:t xml:space="preserve"> </w:t>
      </w:r>
      <w:r>
        <w:t>Příjemce se zavazuje použít prostředky dotace výhradně pro úče</w:t>
      </w:r>
      <w:r w:rsidR="00C0013B">
        <w:t>l</w:t>
      </w:r>
      <w:r>
        <w:t>, na který mu byly poskytnuty a který je a specifikován v čl. III. Této smlouvy.</w:t>
      </w:r>
    </w:p>
    <w:p w:rsidR="008015A0" w:rsidRDefault="008015A0" w:rsidP="00526FCD">
      <w:pPr>
        <w:jc w:val="both"/>
      </w:pPr>
      <w:r>
        <w:t>2.</w:t>
      </w:r>
      <w:r w:rsidR="00C0013B">
        <w:t xml:space="preserve"> </w:t>
      </w:r>
      <w:r>
        <w:t>Příjemce odpovídá za hospodárné použití dotace.</w:t>
      </w:r>
    </w:p>
    <w:p w:rsidR="008015A0" w:rsidRDefault="008015A0" w:rsidP="00526FCD">
      <w:pPr>
        <w:jc w:val="both"/>
      </w:pPr>
      <w:r>
        <w:t>3.</w:t>
      </w:r>
      <w:r w:rsidR="00A35972">
        <w:t xml:space="preserve"> </w:t>
      </w:r>
      <w:r>
        <w:t>Příjemce se zavazuje ukončit stavbu čističky</w:t>
      </w:r>
      <w:r w:rsidR="001114CC">
        <w:t xml:space="preserve">, </w:t>
      </w:r>
      <w:r>
        <w:t xml:space="preserve">jímky </w:t>
      </w:r>
      <w:r w:rsidR="001114CC">
        <w:t>nebo septiku</w:t>
      </w:r>
      <w:r w:rsidR="00FD48D4">
        <w:t xml:space="preserve"> s pískovým filtrem</w:t>
      </w:r>
      <w:r w:rsidR="001114CC">
        <w:t xml:space="preserve"> </w:t>
      </w:r>
      <w:r>
        <w:t xml:space="preserve">nejpozději do jednoho kalendářního roku od podpisu této Smlouvy. Ukončením stavby se rozumí </w:t>
      </w:r>
      <w:r w:rsidR="00A35972">
        <w:t>stavba schválená k provozování O</w:t>
      </w:r>
      <w:r>
        <w:t>dborem životního prostředí Městského úřadu ve Slan</w:t>
      </w:r>
      <w:r w:rsidR="001114CC">
        <w:t>ém</w:t>
      </w:r>
      <w:r w:rsidR="009C6A65">
        <w:t xml:space="preserve"> /DČOV, septik s pískovým filtrem/ nebo Stavebním úřadem ve Velvarech /jímka/</w:t>
      </w:r>
      <w:r w:rsidR="001114CC">
        <w:t xml:space="preserve"> a to </w:t>
      </w:r>
      <w:proofErr w:type="gramStart"/>
      <w:r w:rsidR="001114CC">
        <w:t>od</w:t>
      </w:r>
      <w:proofErr w:type="gramEnd"/>
      <w:r w:rsidR="001114CC">
        <w:t xml:space="preserve"> </w:t>
      </w:r>
      <w:r w:rsidR="000036BC">
        <w:rPr>
          <w:b/>
        </w:rPr>
        <w:t>…………………………………………</w:t>
      </w:r>
      <w:r w:rsidR="001114CC">
        <w:t xml:space="preserve">. </w:t>
      </w:r>
    </w:p>
    <w:p w:rsidR="008015A0" w:rsidRDefault="008015A0" w:rsidP="00526FCD">
      <w:pPr>
        <w:jc w:val="both"/>
      </w:pPr>
      <w:r>
        <w:t>4.</w:t>
      </w:r>
      <w:r w:rsidR="00A35972">
        <w:t xml:space="preserve"> </w:t>
      </w:r>
      <w:r>
        <w:t xml:space="preserve">Příjemce dotace je povinen umožnit pracovníkům poskytovatele provedení kontroly čerpání poskytnutých prostředků a poskytnout jim k tomu veškeré potřebné podklady a </w:t>
      </w:r>
      <w:r w:rsidR="00FD48D4">
        <w:t>informace</w:t>
      </w:r>
      <w:r>
        <w:t xml:space="preserve"> při kontrole následné. Tato kontrola zahrnuje i kontrolu na místě</w:t>
      </w:r>
      <w:r w:rsidR="00FD48D4">
        <w:t xml:space="preserve"> stavby</w:t>
      </w:r>
      <w:r>
        <w:t>.</w:t>
      </w:r>
    </w:p>
    <w:p w:rsidR="008015A0" w:rsidRDefault="008015A0" w:rsidP="00526FCD">
      <w:pPr>
        <w:jc w:val="both"/>
      </w:pPr>
      <w:r>
        <w:t>5.</w:t>
      </w:r>
      <w:r w:rsidR="00A35972">
        <w:t xml:space="preserve"> </w:t>
      </w:r>
      <w:r>
        <w:t>Příjemce dotace předloží poskytovatel</w:t>
      </w:r>
      <w:r w:rsidR="00240206">
        <w:t xml:space="preserve">i závěrečné finanční vyúčtování </w:t>
      </w:r>
      <w:proofErr w:type="gramStart"/>
      <w:r>
        <w:t xml:space="preserve">dotace </w:t>
      </w:r>
      <w:r w:rsidR="00240206">
        <w:t xml:space="preserve"> na</w:t>
      </w:r>
      <w:proofErr w:type="gramEnd"/>
      <w:r w:rsidR="00240206">
        <w:t xml:space="preserve">  nákup a instal</w:t>
      </w:r>
      <w:r w:rsidR="004E68B4">
        <w:t>a</w:t>
      </w:r>
      <w:r w:rsidR="00240206">
        <w:t>ci DČOV</w:t>
      </w:r>
      <w:r w:rsidR="000036BC">
        <w:t xml:space="preserve"> nebo jímky na domovní odpad</w:t>
      </w:r>
      <w:r w:rsidR="00240206">
        <w:t xml:space="preserve"> </w:t>
      </w:r>
      <w:r>
        <w:t>nejpozději do 30-ti dnů</w:t>
      </w:r>
      <w:r w:rsidR="00FD48D4">
        <w:t xml:space="preserve"> od kolaudace</w:t>
      </w:r>
      <w:r w:rsidR="005A6F53">
        <w:t xml:space="preserve"> stavby, nejpozději však do 1 kalendářního roku a 30 dnů od podpisu Smlouvy.</w:t>
      </w:r>
    </w:p>
    <w:p w:rsidR="005A6F53" w:rsidRDefault="005A6F53" w:rsidP="00526FCD">
      <w:pPr>
        <w:jc w:val="both"/>
      </w:pPr>
      <w:r>
        <w:t>6.</w:t>
      </w:r>
      <w:r w:rsidR="00A35972">
        <w:t xml:space="preserve"> </w:t>
      </w:r>
      <w:r w:rsidR="00240206">
        <w:t>Závěrečné finanční vyúčtování dotace</w:t>
      </w:r>
      <w:r>
        <w:t xml:space="preserve"> bude ob</w:t>
      </w:r>
      <w:r w:rsidR="00C0013B">
        <w:t>sahovat Formulář</w:t>
      </w:r>
      <w:r w:rsidR="00240206">
        <w:t xml:space="preserve"> žádosti o dotaci</w:t>
      </w:r>
      <w:r w:rsidR="00C0013B">
        <w:t xml:space="preserve"> včetně </w:t>
      </w:r>
      <w:r>
        <w:t xml:space="preserve">povinných </w:t>
      </w:r>
      <w:r w:rsidR="00A35972">
        <w:t xml:space="preserve">příloh, </w:t>
      </w:r>
      <w:r>
        <w:t>uvedených v Pravidlech pro poskytnutí dotace.</w:t>
      </w:r>
    </w:p>
    <w:p w:rsidR="005A6F53" w:rsidRDefault="005A6F53" w:rsidP="00526FCD">
      <w:pPr>
        <w:jc w:val="both"/>
      </w:pPr>
      <w:r>
        <w:t>7.</w:t>
      </w:r>
      <w:r w:rsidR="00A35972">
        <w:t xml:space="preserve"> </w:t>
      </w:r>
      <w:r>
        <w:t xml:space="preserve">Poskytovatel může požadovat doložení dalších dokladů prokazujících použití  prostředků dotace nad rámec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IV. Odst. 16. Pravidel.</w:t>
      </w:r>
    </w:p>
    <w:p w:rsidR="005A6F53" w:rsidRDefault="005A6F53" w:rsidP="00526FCD">
      <w:pPr>
        <w:jc w:val="both"/>
      </w:pPr>
      <w:r>
        <w:t>8.</w:t>
      </w:r>
      <w:r w:rsidR="00A35972">
        <w:t xml:space="preserve"> </w:t>
      </w:r>
      <w:r>
        <w:t>Příjemce je povinen průběžně informovat poskytovatele o všech změnách, které by mohly při vymáhání neoprávněně zadržených, nebo použitých prostředk</w:t>
      </w:r>
      <w:r w:rsidR="00A35972">
        <w:t>ů dotace zhoršit jeho pozici věř</w:t>
      </w:r>
      <w:r>
        <w:t>itele nebo dobytnost jeho takto vzniklé pohledávky (zejm. odst. 9. tohoto článku).</w:t>
      </w:r>
    </w:p>
    <w:p w:rsidR="005A6F53" w:rsidRDefault="005A6F53" w:rsidP="00526FCD">
      <w:pPr>
        <w:jc w:val="both"/>
      </w:pPr>
      <w:r>
        <w:t>9.</w:t>
      </w:r>
      <w:r w:rsidR="00A35972">
        <w:t xml:space="preserve"> </w:t>
      </w:r>
      <w:r>
        <w:t xml:space="preserve">Nedodrží-li příjemce povinnosti vyplývající pro něj z této </w:t>
      </w:r>
      <w:r w:rsidR="002415C4">
        <w:t>smlouvy nebo bude-li po provedené kontrole zjištěno, že dotace není čerpána v souladu s účelem, na nějž byla poskytnuta, je poskytovatel oprávněn od této smlouvy odstoupit písemným oznámením doručeným příjemci. Vy</w:t>
      </w:r>
      <w:r w:rsidR="00FD48D4">
        <w:t>placenou dotaci</w:t>
      </w:r>
      <w:r w:rsidR="002415C4">
        <w:t xml:space="preserve"> v plné výši je příjemce povinen vrátit poskytovateli nejpozději d</w:t>
      </w:r>
      <w:r w:rsidR="00C0013B">
        <w:t xml:space="preserve">o 30 dnů ode dne odstoupení od </w:t>
      </w:r>
      <w:r w:rsidR="002415C4">
        <w:t>této smlouvy na účet poskytovatele.</w:t>
      </w:r>
      <w:r w:rsidR="00A35972">
        <w:t xml:space="preserve"> </w:t>
      </w:r>
      <w:r w:rsidR="002415C4">
        <w:t>Za porušení povinností příjemce se pro účely této Smlouvy považuje zejm</w:t>
      </w:r>
      <w:r w:rsidR="00A35972">
        <w:t>éna:</w:t>
      </w:r>
    </w:p>
    <w:p w:rsidR="002415C4" w:rsidRDefault="002415C4" w:rsidP="00526FCD">
      <w:pPr>
        <w:jc w:val="both"/>
      </w:pPr>
      <w:r>
        <w:t>-neumožnění provedení kontroly pracovníkům poskytovatele (</w:t>
      </w:r>
      <w:proofErr w:type="gramStart"/>
      <w:r>
        <w:t>odst. 4 )</w:t>
      </w:r>
      <w:proofErr w:type="gramEnd"/>
    </w:p>
    <w:p w:rsidR="002415C4" w:rsidRDefault="002415C4" w:rsidP="00526FCD">
      <w:pPr>
        <w:jc w:val="both"/>
      </w:pPr>
      <w:r>
        <w:t xml:space="preserve">-nepředložení řádného finančního vypořádání dotace ve </w:t>
      </w:r>
      <w:proofErr w:type="gramStart"/>
      <w:r>
        <w:t>smyslu ( odst.</w:t>
      </w:r>
      <w:proofErr w:type="gramEnd"/>
      <w:r>
        <w:t xml:space="preserve"> 5 a 6. )</w:t>
      </w:r>
    </w:p>
    <w:p w:rsidR="002415C4" w:rsidRDefault="002415C4" w:rsidP="00526FCD">
      <w:pPr>
        <w:jc w:val="both"/>
      </w:pPr>
      <w:r>
        <w:t xml:space="preserve">-nevyhovění žádosti poskytovatele o doložení dalších </w:t>
      </w:r>
      <w:proofErr w:type="gramStart"/>
      <w:r>
        <w:t>dokladů ( odst.</w:t>
      </w:r>
      <w:proofErr w:type="gramEnd"/>
      <w:r>
        <w:t xml:space="preserve"> 7. )</w:t>
      </w:r>
    </w:p>
    <w:p w:rsidR="002415C4" w:rsidRDefault="002415C4" w:rsidP="00526FCD">
      <w:pPr>
        <w:jc w:val="both"/>
      </w:pPr>
      <w:r>
        <w:t xml:space="preserve">-neinformování o změnách v poměrech </w:t>
      </w:r>
      <w:proofErr w:type="gramStart"/>
      <w:r>
        <w:t>příjemce ( odst.</w:t>
      </w:r>
      <w:proofErr w:type="gramEnd"/>
      <w:r>
        <w:t xml:space="preserve"> 8.)</w:t>
      </w:r>
    </w:p>
    <w:p w:rsidR="002415C4" w:rsidRDefault="002415C4" w:rsidP="00526FCD">
      <w:pPr>
        <w:jc w:val="both"/>
      </w:pPr>
      <w:r>
        <w:t>-neprovedení stavby řádně a včas (odst. 3.)</w:t>
      </w:r>
    </w:p>
    <w:p w:rsidR="002415C4" w:rsidRDefault="00767615" w:rsidP="00526FCD">
      <w:pPr>
        <w:jc w:val="both"/>
      </w:pPr>
      <w:r>
        <w:t>10.</w:t>
      </w:r>
      <w:r w:rsidR="00A35972">
        <w:t xml:space="preserve"> </w:t>
      </w:r>
      <w:r>
        <w:t>Odstoupení od této Smlouvy musí být učiněno písemně, odůvodněno a doručeno druhé smluvní straně na adresu uvedenou v záhlaví této smlouvy, pokud do odeslání dopisu obsahující odstoupení nebude odstupující smluvní straně písemně sdělena adresa jiná.  Účinky odstoupení nastávají doručením listiny o odstoupení. V případě odstoupení jsou smluvní strany povinny navzájem si vrátit poskytnutá plnění.</w:t>
      </w:r>
    </w:p>
    <w:p w:rsidR="00482749" w:rsidRDefault="00482749" w:rsidP="00526FCD">
      <w:pPr>
        <w:jc w:val="both"/>
      </w:pPr>
      <w:r>
        <w:t>11.</w:t>
      </w:r>
      <w:r w:rsidR="00C0013B">
        <w:t xml:space="preserve"> </w:t>
      </w:r>
      <w:r>
        <w:t>V případě, že je podle této smlouvy nebo podle obecně závazného předpisu třeba doručit písemnost druhé straně, je třeba tuto písemnost zaslat na adresu uvedenou v záhlaví této sm</w:t>
      </w:r>
      <w:r w:rsidR="00A35972">
        <w:t>l</w:t>
      </w:r>
      <w:r>
        <w:t xml:space="preserve">ouvy nebo předat krátkou cestou přímo do rukou adresáta. Doručení lze učinit též prostřednictvím veřejného doručovatele doporučeným dopisem. V případě, že si druhá smluvní strana tento doporučený dopis nepřevezme, považuje se tento dopis za doručený pátým dnem od jeho předání veřejnému doručovateli. Na jinou adresu než adresu uvedenou v záhlaví této smlouvy lze doručit shora uvedeným způsobem dopis v případě, že tuto jinou adresu druhá smluvní strana sdělí první smluvní straně písemně předtím, než první smluvní strana předá dopis veřejnému doručovateli. </w:t>
      </w:r>
    </w:p>
    <w:p w:rsidR="00CD3412" w:rsidRDefault="00CD3412" w:rsidP="00526FCD">
      <w:pPr>
        <w:jc w:val="center"/>
        <w:rPr>
          <w:b/>
        </w:rPr>
      </w:pPr>
    </w:p>
    <w:p w:rsidR="00482749" w:rsidRPr="00526FCD" w:rsidRDefault="00482749" w:rsidP="00526FCD">
      <w:pPr>
        <w:jc w:val="center"/>
        <w:rPr>
          <w:b/>
        </w:rPr>
      </w:pPr>
      <w:r w:rsidRPr="00526FCD">
        <w:rPr>
          <w:b/>
        </w:rPr>
        <w:t>VI.</w:t>
      </w:r>
    </w:p>
    <w:p w:rsidR="00482749" w:rsidRPr="00526FCD" w:rsidRDefault="00482749" w:rsidP="00526FCD">
      <w:pPr>
        <w:jc w:val="center"/>
        <w:rPr>
          <w:b/>
        </w:rPr>
      </w:pPr>
      <w:r w:rsidRPr="00526FCD">
        <w:rPr>
          <w:b/>
        </w:rPr>
        <w:t>Sankční podmínky</w:t>
      </w:r>
    </w:p>
    <w:p w:rsidR="00482749" w:rsidRDefault="00482749" w:rsidP="008015A0"/>
    <w:p w:rsidR="00482749" w:rsidRDefault="00482749" w:rsidP="00526FCD">
      <w:pPr>
        <w:jc w:val="both"/>
      </w:pPr>
      <w:r>
        <w:t>V případě porušení podmínek použití dotace a povinnosti příjemce bude poskytovatel postupovat dle § 22 zákona č. 250/2000 Sb., o rozpočtových pravidlech územních</w:t>
      </w:r>
      <w:r w:rsidR="00526FCD">
        <w:t xml:space="preserve"> rozpočtů, v platném znění a následně dle zákona č. 280/2009 Sb.</w:t>
      </w:r>
      <w:r w:rsidR="00A35972">
        <w:t xml:space="preserve">, daňový řád, v platném znění. </w:t>
      </w:r>
    </w:p>
    <w:p w:rsidR="00526FCD" w:rsidRPr="00526FCD" w:rsidRDefault="00526FCD" w:rsidP="00526FCD">
      <w:pPr>
        <w:jc w:val="center"/>
        <w:rPr>
          <w:b/>
        </w:rPr>
      </w:pPr>
    </w:p>
    <w:p w:rsidR="00526FCD" w:rsidRPr="00526FCD" w:rsidRDefault="00526FCD" w:rsidP="00526FCD">
      <w:pPr>
        <w:jc w:val="center"/>
        <w:rPr>
          <w:b/>
        </w:rPr>
      </w:pPr>
      <w:r w:rsidRPr="00526FCD">
        <w:rPr>
          <w:b/>
        </w:rPr>
        <w:t>VII.</w:t>
      </w:r>
    </w:p>
    <w:p w:rsidR="00526FCD" w:rsidRPr="00526FCD" w:rsidRDefault="00526FCD" w:rsidP="00526FCD">
      <w:pPr>
        <w:jc w:val="center"/>
        <w:rPr>
          <w:b/>
        </w:rPr>
      </w:pPr>
      <w:r w:rsidRPr="00526FCD">
        <w:rPr>
          <w:b/>
        </w:rPr>
        <w:t>Závěrečná ustanovení</w:t>
      </w:r>
    </w:p>
    <w:p w:rsidR="00526FCD" w:rsidRDefault="00526FCD" w:rsidP="008015A0"/>
    <w:p w:rsidR="00526FCD" w:rsidRDefault="00526FCD" w:rsidP="00526FCD">
      <w:pPr>
        <w:pStyle w:val="Odstavecseseznamem"/>
        <w:numPr>
          <w:ilvl w:val="0"/>
          <w:numId w:val="2"/>
        </w:numPr>
      </w:pPr>
      <w:r>
        <w:t xml:space="preserve">Smluvní strany berou na sebe práva a povinnosti vyplývající z této smlouvy. </w:t>
      </w:r>
    </w:p>
    <w:p w:rsidR="00526FCD" w:rsidRDefault="00526FCD" w:rsidP="00526FCD">
      <w:pPr>
        <w:pStyle w:val="Odstavecseseznamem"/>
        <w:numPr>
          <w:ilvl w:val="0"/>
          <w:numId w:val="2"/>
        </w:numPr>
      </w:pPr>
      <w:r>
        <w:t xml:space="preserve">Obě strany shodně prohlašují, že tato smlouva byla sepsána podle jejich svobodné a pravé vůle, nikoli za nápadně nevýhodných podmínek. </w:t>
      </w:r>
    </w:p>
    <w:p w:rsidR="00526FCD" w:rsidRDefault="00526FCD" w:rsidP="00526FCD">
      <w:pPr>
        <w:pStyle w:val="Odstavecseseznamem"/>
        <w:numPr>
          <w:ilvl w:val="0"/>
          <w:numId w:val="2"/>
        </w:numPr>
      </w:pPr>
      <w:r>
        <w:t>Změna smlouvy je možná pouze písemnými, číslovanými dodatky odsouhlasenými oběma smluvními stranami.</w:t>
      </w:r>
    </w:p>
    <w:p w:rsidR="00526FCD" w:rsidRDefault="00526FCD" w:rsidP="00526FCD">
      <w:pPr>
        <w:pStyle w:val="Odstavecseseznamem"/>
        <w:numPr>
          <w:ilvl w:val="0"/>
          <w:numId w:val="2"/>
        </w:numPr>
      </w:pPr>
      <w:r>
        <w:t>Tato smlouva se vyhotovuje ve dvou stejnopisech, k</w:t>
      </w:r>
      <w:r w:rsidR="00A35972">
        <w:t>teré mají platnost originálu, k</w:t>
      </w:r>
      <w:r>
        <w:t xml:space="preserve">aždá ze smluvních stran obdrží jedno vyhotovení. </w:t>
      </w:r>
    </w:p>
    <w:p w:rsidR="00526FCD" w:rsidRDefault="00526FCD" w:rsidP="00526FCD">
      <w:pPr>
        <w:pStyle w:val="Odstavecseseznamem"/>
        <w:numPr>
          <w:ilvl w:val="0"/>
          <w:numId w:val="2"/>
        </w:numPr>
      </w:pPr>
      <w:r>
        <w:t>Smlouva nabývá platnosti i účinnosti dnem podpisu smlouvy oběma smluvními stranami.</w:t>
      </w:r>
    </w:p>
    <w:p w:rsidR="00526FCD" w:rsidRDefault="00526FCD" w:rsidP="00526FCD"/>
    <w:p w:rsidR="00526FCD" w:rsidRDefault="00526FCD" w:rsidP="00526FCD"/>
    <w:p w:rsidR="00526FCD" w:rsidRDefault="00A35972" w:rsidP="00526FCD">
      <w:r>
        <w:t xml:space="preserve">V Hobšovicích </w:t>
      </w:r>
      <w:r w:rsidR="00526FCD">
        <w:t>dne:</w:t>
      </w:r>
    </w:p>
    <w:p w:rsidR="00526FCD" w:rsidRDefault="00526FCD" w:rsidP="00526FCD"/>
    <w:p w:rsidR="00526FCD" w:rsidRDefault="00526FCD" w:rsidP="00526FCD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26FCD" w:rsidRDefault="00526FCD" w:rsidP="00526FCD">
      <w:r>
        <w:t xml:space="preserve">        za poskytovatele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za příjemce</w:t>
      </w:r>
    </w:p>
    <w:p w:rsidR="00526FCD" w:rsidRDefault="00526FCD" w:rsidP="00526FCD">
      <w:r>
        <w:t>Jitka Jeřábková</w:t>
      </w:r>
      <w:r w:rsidR="009B5047">
        <w:t xml:space="preserve"> </w:t>
      </w:r>
      <w:proofErr w:type="spellStart"/>
      <w:r w:rsidR="009B5047">
        <w:t>DiS</w:t>
      </w:r>
      <w:proofErr w:type="spellEnd"/>
      <w:r w:rsidR="009B5047">
        <w:t>.</w:t>
      </w:r>
      <w:r>
        <w:t>, starostka</w:t>
      </w:r>
      <w:r w:rsidR="009B5047">
        <w:t xml:space="preserve"> obce</w:t>
      </w:r>
    </w:p>
    <w:p w:rsidR="00FB6B0C" w:rsidRDefault="00FB6B0C" w:rsidP="00C90840"/>
    <w:p w:rsidR="00B37AC9" w:rsidRDefault="00780219" w:rsidP="00B37AC9">
      <w:r>
        <w:rPr>
          <w:rFonts w:ascii="Arial" w:hAnsi="Arial" w:cs="Arial"/>
          <w:b/>
          <w:sz w:val="24"/>
          <w:szCs w:val="24"/>
        </w:rPr>
        <w:t xml:space="preserve">Navýšení dotace z 40 tis. na 50 tis. Kč, </w:t>
      </w:r>
      <w:r w:rsidRPr="00F26B91">
        <w:rPr>
          <w:rFonts w:ascii="Arial" w:hAnsi="Arial" w:cs="Arial"/>
          <w:b/>
          <w:sz w:val="24"/>
          <w:szCs w:val="24"/>
        </w:rPr>
        <w:t xml:space="preserve">usnesení </w:t>
      </w:r>
      <w:r>
        <w:rPr>
          <w:rFonts w:ascii="Arial" w:hAnsi="Arial" w:cs="Arial"/>
          <w:b/>
          <w:sz w:val="24"/>
          <w:szCs w:val="24"/>
        </w:rPr>
        <w:t xml:space="preserve"> OZ </w:t>
      </w:r>
      <w:r w:rsidRPr="00F26B91">
        <w:rPr>
          <w:rFonts w:ascii="Arial" w:hAnsi="Arial" w:cs="Arial"/>
          <w:b/>
          <w:sz w:val="24"/>
          <w:szCs w:val="24"/>
        </w:rPr>
        <w:t>č.9/202</w:t>
      </w:r>
      <w:r>
        <w:rPr>
          <w:rFonts w:ascii="Arial" w:hAnsi="Arial" w:cs="Arial"/>
          <w:b/>
          <w:sz w:val="24"/>
          <w:szCs w:val="24"/>
        </w:rPr>
        <w:t>2 (</w:t>
      </w:r>
      <w:proofErr w:type="gramStart"/>
      <w:r>
        <w:rPr>
          <w:rFonts w:ascii="Arial" w:hAnsi="Arial" w:cs="Arial"/>
          <w:b/>
          <w:sz w:val="24"/>
          <w:szCs w:val="24"/>
        </w:rPr>
        <w:t>č.j.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41</w:t>
      </w:r>
      <w:r>
        <w:rPr>
          <w:rFonts w:ascii="Arial" w:hAnsi="Arial" w:cs="Arial"/>
          <w:b/>
          <w:sz w:val="24"/>
          <w:szCs w:val="24"/>
        </w:rPr>
        <w:t>/2022).</w:t>
      </w:r>
      <w:bookmarkStart w:id="0" w:name="_GoBack"/>
      <w:bookmarkEnd w:id="0"/>
    </w:p>
    <w:sectPr w:rsidR="00B3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897"/>
    <w:multiLevelType w:val="hybridMultilevel"/>
    <w:tmpl w:val="97122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0FAE"/>
    <w:multiLevelType w:val="hybridMultilevel"/>
    <w:tmpl w:val="36F241A0"/>
    <w:lvl w:ilvl="0" w:tplc="6708F9A0">
      <w:numFmt w:val="bullet"/>
      <w:lvlText w:val=""/>
      <w:lvlJc w:val="left"/>
      <w:pPr>
        <w:ind w:left="489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94"/>
    <w:rsid w:val="000036BC"/>
    <w:rsid w:val="00016DFB"/>
    <w:rsid w:val="00096B17"/>
    <w:rsid w:val="000C34F0"/>
    <w:rsid w:val="001114CC"/>
    <w:rsid w:val="00240206"/>
    <w:rsid w:val="002415C4"/>
    <w:rsid w:val="00267E6E"/>
    <w:rsid w:val="00482749"/>
    <w:rsid w:val="00483262"/>
    <w:rsid w:val="004E68B4"/>
    <w:rsid w:val="00526FCD"/>
    <w:rsid w:val="005A6F53"/>
    <w:rsid w:val="006234C4"/>
    <w:rsid w:val="007544D0"/>
    <w:rsid w:val="00767615"/>
    <w:rsid w:val="00780219"/>
    <w:rsid w:val="007A5D94"/>
    <w:rsid w:val="008015A0"/>
    <w:rsid w:val="008A54C7"/>
    <w:rsid w:val="009B5047"/>
    <w:rsid w:val="009C66B2"/>
    <w:rsid w:val="009C6A65"/>
    <w:rsid w:val="00A35972"/>
    <w:rsid w:val="00AB3AB5"/>
    <w:rsid w:val="00B37AC9"/>
    <w:rsid w:val="00C0013B"/>
    <w:rsid w:val="00C90840"/>
    <w:rsid w:val="00CD3412"/>
    <w:rsid w:val="00EB7DD4"/>
    <w:rsid w:val="00FB6B0C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D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D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Hobsovice</dc:creator>
  <cp:lastModifiedBy>Hobšovice</cp:lastModifiedBy>
  <cp:revision>2</cp:revision>
  <cp:lastPrinted>2023-02-06T08:42:00Z</cp:lastPrinted>
  <dcterms:created xsi:type="dcterms:W3CDTF">2023-02-06T08:52:00Z</dcterms:created>
  <dcterms:modified xsi:type="dcterms:W3CDTF">2023-02-06T08:52:00Z</dcterms:modified>
</cp:coreProperties>
</file>